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23" w:rsidRPr="00D946EB" w:rsidRDefault="000108E2" w:rsidP="00856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С</w:t>
      </w:r>
      <w:r w:rsidR="003F5C23" w:rsidRPr="00D946EB">
        <w:rPr>
          <w:rFonts w:ascii="Times New Roman" w:hAnsi="Times New Roman" w:cs="Times New Roman"/>
          <w:b/>
          <w:sz w:val="28"/>
          <w:szCs w:val="28"/>
        </w:rPr>
        <w:t>лайд</w:t>
      </w:r>
      <w:r w:rsidR="00231CAC" w:rsidRPr="00D9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C23" w:rsidRPr="00D946EB">
        <w:rPr>
          <w:rFonts w:ascii="Times New Roman" w:hAnsi="Times New Roman" w:cs="Times New Roman"/>
          <w:b/>
          <w:sz w:val="28"/>
          <w:szCs w:val="28"/>
        </w:rPr>
        <w:t xml:space="preserve">№ 1 </w:t>
      </w:r>
    </w:p>
    <w:p w:rsidR="00231CAC" w:rsidRPr="00D946EB" w:rsidRDefault="003F5C23" w:rsidP="00856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C2D7E" w:rsidRPr="00D946EB">
        <w:rPr>
          <w:rFonts w:ascii="Times New Roman" w:hAnsi="Times New Roman" w:cs="Times New Roman"/>
          <w:b/>
          <w:sz w:val="28"/>
          <w:szCs w:val="28"/>
        </w:rPr>
        <w:t xml:space="preserve">Оценка уровня сформированности </w:t>
      </w:r>
    </w:p>
    <w:p w:rsidR="00231CAC" w:rsidRPr="00D946EB" w:rsidRDefault="00231CAC" w:rsidP="00856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D7E" w:rsidRPr="00D946EB">
        <w:rPr>
          <w:rFonts w:ascii="Times New Roman" w:hAnsi="Times New Roman" w:cs="Times New Roman"/>
          <w:b/>
          <w:sz w:val="28"/>
          <w:szCs w:val="28"/>
        </w:rPr>
        <w:t xml:space="preserve">базовых учебных действий у детей </w:t>
      </w:r>
      <w:r w:rsidRPr="00D946E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946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D946EB">
        <w:rPr>
          <w:rFonts w:ascii="Times New Roman" w:hAnsi="Times New Roman" w:cs="Times New Roman"/>
          <w:b/>
          <w:sz w:val="28"/>
          <w:szCs w:val="28"/>
        </w:rPr>
        <w:t>уме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>ре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>н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>ной</w:t>
      </w:r>
      <w:proofErr w:type="gramEnd"/>
      <w:r w:rsidRPr="00D946EB">
        <w:rPr>
          <w:rFonts w:ascii="Times New Roman" w:hAnsi="Times New Roman" w:cs="Times New Roman"/>
          <w:b/>
          <w:sz w:val="28"/>
          <w:szCs w:val="28"/>
        </w:rPr>
        <w:t>, тяжелой, глубокой</w:t>
      </w:r>
    </w:p>
    <w:p w:rsidR="00231CAC" w:rsidRPr="00D946EB" w:rsidRDefault="00231CAC" w:rsidP="00856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 xml:space="preserve"> умственной отсталостью (интеллектуальными на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>ру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>ше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 xml:space="preserve">ниями), </w:t>
      </w:r>
    </w:p>
    <w:p w:rsidR="00F02325" w:rsidRPr="00D946EB" w:rsidRDefault="00231CAC" w:rsidP="00856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тяжелыми и множественными нарушениями раз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>ви</w:t>
      </w:r>
      <w:r w:rsidRPr="00D946EB">
        <w:rPr>
          <w:rFonts w:ascii="Times New Roman" w:hAnsi="Times New Roman" w:cs="Times New Roman"/>
          <w:b/>
          <w:sz w:val="28"/>
          <w:szCs w:val="28"/>
        </w:rPr>
        <w:softHyphen/>
        <w:t>тия</w:t>
      </w:r>
      <w:r w:rsidR="001C2D7E" w:rsidRPr="00D946EB">
        <w:rPr>
          <w:rFonts w:ascii="Times New Roman" w:hAnsi="Times New Roman" w:cs="Times New Roman"/>
          <w:b/>
          <w:sz w:val="28"/>
          <w:szCs w:val="28"/>
        </w:rPr>
        <w:t>.</w:t>
      </w:r>
    </w:p>
    <w:p w:rsidR="00A51CDE" w:rsidRPr="00D946EB" w:rsidRDefault="00A51CDE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946EB">
        <w:rPr>
          <w:rFonts w:ascii="Times New Roman" w:hAnsi="Times New Roman" w:cs="Times New Roman"/>
          <w:sz w:val="28"/>
          <w:szCs w:val="28"/>
        </w:rPr>
        <w:t>Программа формирования базовых учебных действий</w:t>
      </w:r>
      <w:r w:rsidR="009A6C9C" w:rsidRPr="00D946EB">
        <w:rPr>
          <w:rFonts w:ascii="Times New Roman" w:hAnsi="Times New Roman" w:cs="Times New Roman"/>
          <w:sz w:val="28"/>
          <w:szCs w:val="28"/>
        </w:rPr>
        <w:t xml:space="preserve"> (БУД) </w:t>
      </w:r>
      <w:r w:rsidRPr="00D946EB">
        <w:rPr>
          <w:rFonts w:ascii="Times New Roman" w:hAnsi="Times New Roman" w:cs="Times New Roman"/>
          <w:sz w:val="28"/>
          <w:szCs w:val="28"/>
        </w:rPr>
        <w:t xml:space="preserve"> у обучающихся с умеренной, тяжелой, глубокой умственной отсталостью, с ТМНР направлена на формирование готовности у детей к овладению содержанием </w:t>
      </w:r>
      <w:r w:rsidR="00990E9F" w:rsidRPr="00D946EB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(</w:t>
      </w:r>
      <w:r w:rsidRPr="00D946EB">
        <w:rPr>
          <w:rFonts w:ascii="Times New Roman" w:hAnsi="Times New Roman" w:cs="Times New Roman"/>
          <w:sz w:val="28"/>
          <w:szCs w:val="28"/>
        </w:rPr>
        <w:t>АООП</w:t>
      </w:r>
      <w:r w:rsidR="00990E9F" w:rsidRPr="00D946EB">
        <w:rPr>
          <w:rFonts w:ascii="Times New Roman" w:hAnsi="Times New Roman" w:cs="Times New Roman"/>
          <w:sz w:val="28"/>
          <w:szCs w:val="28"/>
        </w:rPr>
        <w:t xml:space="preserve">) </w:t>
      </w:r>
      <w:r w:rsidRPr="00D946EB">
        <w:rPr>
          <w:rFonts w:ascii="Times New Roman" w:hAnsi="Times New Roman" w:cs="Times New Roman"/>
          <w:sz w:val="28"/>
          <w:szCs w:val="28"/>
        </w:rPr>
        <w:t xml:space="preserve"> образования для обучающихся с умственной отсталостью (вариант 2) и включает следующие </w:t>
      </w:r>
      <w:r w:rsidRPr="00D946EB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proofErr w:type="gramEnd"/>
    </w:p>
    <w:p w:rsidR="003F5C23" w:rsidRPr="00D946EB" w:rsidRDefault="003F5C23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0108E2" w:rsidRPr="00D946EB" w:rsidRDefault="003F5C23" w:rsidP="00856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C90717" w:rsidRPr="00D946EB" w:rsidRDefault="00C90717" w:rsidP="00856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Задачи</w:t>
      </w:r>
      <w:r w:rsidR="000108E2" w:rsidRPr="00D946EB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D946EB">
        <w:rPr>
          <w:rFonts w:ascii="Times New Roman" w:hAnsi="Times New Roman" w:cs="Times New Roman"/>
          <w:b/>
          <w:sz w:val="28"/>
          <w:szCs w:val="28"/>
        </w:rPr>
        <w:t xml:space="preserve"> формирования </w:t>
      </w:r>
      <w:r w:rsidR="000108E2" w:rsidRPr="00D946EB">
        <w:rPr>
          <w:rFonts w:ascii="Times New Roman" w:hAnsi="Times New Roman" w:cs="Times New Roman"/>
          <w:b/>
          <w:sz w:val="28"/>
          <w:szCs w:val="28"/>
        </w:rPr>
        <w:t>базовых учебных действий у детей,  обучающихся по СИПР</w:t>
      </w:r>
    </w:p>
    <w:p w:rsidR="00A51CDE" w:rsidRPr="00D946EB" w:rsidRDefault="00A51CDE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1. Подготовк</w:t>
      </w:r>
      <w:r w:rsidR="000108E2" w:rsidRPr="00D946EB">
        <w:rPr>
          <w:rFonts w:ascii="Times New Roman" w:hAnsi="Times New Roman" w:cs="Times New Roman"/>
          <w:sz w:val="28"/>
          <w:szCs w:val="28"/>
        </w:rPr>
        <w:t xml:space="preserve">а </w:t>
      </w:r>
      <w:r w:rsidRPr="00D946EB">
        <w:rPr>
          <w:rFonts w:ascii="Times New Roman" w:hAnsi="Times New Roman" w:cs="Times New Roman"/>
          <w:sz w:val="28"/>
          <w:szCs w:val="28"/>
        </w:rPr>
        <w:t>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A51CDE" w:rsidRPr="00D946EB" w:rsidRDefault="00A51CDE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2. </w:t>
      </w:r>
      <w:r w:rsidR="00231CAC" w:rsidRPr="00D946EB">
        <w:rPr>
          <w:rFonts w:ascii="Times New Roman" w:hAnsi="Times New Roman" w:cs="Times New Roman"/>
          <w:sz w:val="28"/>
          <w:szCs w:val="28"/>
        </w:rPr>
        <w:t>Формирование учебного поведения.</w:t>
      </w:r>
    </w:p>
    <w:p w:rsidR="00A51CDE" w:rsidRPr="00D946EB" w:rsidRDefault="00A51CDE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3. Формирование умения выполнять задание.</w:t>
      </w:r>
    </w:p>
    <w:p w:rsidR="00C46ECD" w:rsidRPr="00D946EB" w:rsidRDefault="00A51CDE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BD6D2A" w:rsidRPr="00D946EB" w:rsidRDefault="00BD6D2A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31EB" w:rsidRPr="00D946EB" w:rsidRDefault="003B4500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Выбор критериев о</w:t>
      </w:r>
      <w:r w:rsidR="00C46ECD" w:rsidRPr="00D946EB">
        <w:rPr>
          <w:rFonts w:ascii="Times New Roman" w:hAnsi="Times New Roman" w:cs="Times New Roman"/>
          <w:sz w:val="28"/>
          <w:szCs w:val="28"/>
        </w:rPr>
        <w:t>ценк</w:t>
      </w:r>
      <w:r w:rsidRPr="00D946EB">
        <w:rPr>
          <w:rFonts w:ascii="Times New Roman" w:hAnsi="Times New Roman" w:cs="Times New Roman"/>
          <w:sz w:val="28"/>
          <w:szCs w:val="28"/>
        </w:rPr>
        <w:t>и</w:t>
      </w:r>
      <w:r w:rsidR="00C46ECD" w:rsidRPr="00D946EB">
        <w:rPr>
          <w:rFonts w:ascii="Times New Roman" w:hAnsi="Times New Roman" w:cs="Times New Roman"/>
          <w:sz w:val="28"/>
          <w:szCs w:val="28"/>
        </w:rPr>
        <w:t xml:space="preserve">  уровня сформированности базовых учебных действий обучающихся по СИПР зависит</w:t>
      </w:r>
      <w:r w:rsidR="002F31EB" w:rsidRPr="00D946EB">
        <w:rPr>
          <w:rFonts w:ascii="Times New Roman" w:hAnsi="Times New Roman" w:cs="Times New Roman"/>
          <w:sz w:val="28"/>
          <w:szCs w:val="28"/>
        </w:rPr>
        <w:t>:</w:t>
      </w:r>
    </w:p>
    <w:p w:rsidR="002F31EB" w:rsidRPr="00D946EB" w:rsidRDefault="002F31EB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-</w:t>
      </w:r>
      <w:r w:rsidR="00C46ECD" w:rsidRPr="00D946EB">
        <w:rPr>
          <w:rFonts w:ascii="Times New Roman" w:hAnsi="Times New Roman" w:cs="Times New Roman"/>
          <w:sz w:val="28"/>
          <w:szCs w:val="28"/>
        </w:rPr>
        <w:t xml:space="preserve"> от </w:t>
      </w:r>
      <w:r w:rsidR="003B4500" w:rsidRPr="00D946EB">
        <w:rPr>
          <w:rFonts w:ascii="Times New Roman" w:hAnsi="Times New Roman" w:cs="Times New Roman"/>
          <w:sz w:val="28"/>
          <w:szCs w:val="28"/>
        </w:rPr>
        <w:t>варианта АООП</w:t>
      </w:r>
      <w:r w:rsidRPr="00D946EB">
        <w:rPr>
          <w:rFonts w:ascii="Times New Roman" w:hAnsi="Times New Roman" w:cs="Times New Roman"/>
          <w:sz w:val="28"/>
          <w:szCs w:val="28"/>
        </w:rPr>
        <w:t>, рекомендованного ЦПМПК,</w:t>
      </w:r>
    </w:p>
    <w:p w:rsidR="008E4D3D" w:rsidRPr="00D946EB" w:rsidRDefault="002F31EB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- от результатов первичного педагогического обследования.</w:t>
      </w:r>
    </w:p>
    <w:p w:rsidR="002F31EB" w:rsidRPr="00D946EB" w:rsidRDefault="002F31EB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E2" w:rsidRPr="00D946EB" w:rsidRDefault="004B4494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Результаты обследования вносятся в протокол обследования по форме</w:t>
      </w:r>
      <w:r w:rsidR="0057079C">
        <w:rPr>
          <w:rFonts w:ascii="Times New Roman" w:hAnsi="Times New Roman" w:cs="Times New Roman"/>
          <w:sz w:val="28"/>
          <w:szCs w:val="28"/>
        </w:rPr>
        <w:t>.</w:t>
      </w: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23" w:rsidRPr="00D946EB" w:rsidRDefault="004B4494" w:rsidP="00856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С</w:t>
      </w:r>
      <w:r w:rsidR="003F5C23" w:rsidRPr="00D946EB">
        <w:rPr>
          <w:rFonts w:ascii="Times New Roman" w:hAnsi="Times New Roman" w:cs="Times New Roman"/>
          <w:b/>
          <w:sz w:val="28"/>
          <w:szCs w:val="28"/>
        </w:rPr>
        <w:t>лайд № 3,4,5</w:t>
      </w:r>
    </w:p>
    <w:p w:rsidR="004B4494" w:rsidRPr="00D946EB" w:rsidRDefault="000108E2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4B4494" w:rsidRPr="00D946EB">
        <w:rPr>
          <w:rFonts w:ascii="Times New Roman" w:hAnsi="Times New Roman" w:cs="Times New Roman"/>
          <w:color w:val="000000"/>
          <w:sz w:val="28"/>
          <w:szCs w:val="28"/>
        </w:rPr>
        <w:t>В протоколе обследования мы указываем:</w:t>
      </w:r>
      <w:r w:rsidRPr="00D94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494" w:rsidRPr="00D946EB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Способность к передвижению</w:t>
      </w:r>
    </w:p>
    <w:p w:rsidR="004B4494" w:rsidRPr="00D946EB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Функциональные возможности рук</w:t>
      </w:r>
    </w:p>
    <w:p w:rsidR="004B4494" w:rsidRPr="00D946EB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Состояние зрения</w:t>
      </w:r>
    </w:p>
    <w:p w:rsidR="004B4494" w:rsidRPr="00D946EB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Состояние слуха</w:t>
      </w:r>
    </w:p>
    <w:p w:rsidR="004B4494" w:rsidRPr="00D946EB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Состояние интеллекта</w:t>
      </w:r>
    </w:p>
    <w:p w:rsidR="004B4494" w:rsidRPr="00D946EB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Доступные способы общения</w:t>
      </w:r>
    </w:p>
    <w:p w:rsidR="004B4494" w:rsidRPr="00D946EB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Понимание речи</w:t>
      </w:r>
    </w:p>
    <w:p w:rsidR="004B4494" w:rsidRPr="00856F48" w:rsidRDefault="004B4494" w:rsidP="00856F48">
      <w:pPr>
        <w:pStyle w:val="a3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Передача сообщения</w:t>
      </w:r>
    </w:p>
    <w:p w:rsidR="00231CAC" w:rsidRPr="00D946EB" w:rsidRDefault="002F31EB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По результатам первичного педагогического обследования в</w:t>
      </w:r>
      <w:r w:rsidR="00CC7B4C" w:rsidRPr="00D946EB">
        <w:rPr>
          <w:rFonts w:ascii="Times New Roman" w:hAnsi="Times New Roman" w:cs="Times New Roman"/>
          <w:sz w:val="28"/>
          <w:szCs w:val="28"/>
        </w:rPr>
        <w:t xml:space="preserve"> зависимости от</w:t>
      </w:r>
      <w:r w:rsidR="00231CAC" w:rsidRPr="00D946EB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 и особых образовательных потребностей</w:t>
      </w:r>
      <w:r w:rsidR="00CC7B4C" w:rsidRPr="00D946EB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B4500" w:rsidRPr="00D946EB">
        <w:rPr>
          <w:rFonts w:ascii="Times New Roman" w:hAnsi="Times New Roman" w:cs="Times New Roman"/>
          <w:sz w:val="28"/>
          <w:szCs w:val="28"/>
        </w:rPr>
        <w:t>е</w:t>
      </w:r>
      <w:r w:rsidR="00CC7B4C" w:rsidRPr="00D946EB">
        <w:rPr>
          <w:rFonts w:ascii="Times New Roman" w:hAnsi="Times New Roman" w:cs="Times New Roman"/>
          <w:sz w:val="28"/>
          <w:szCs w:val="28"/>
        </w:rPr>
        <w:t xml:space="preserve">ся по СИПР </w:t>
      </w:r>
      <w:r w:rsidR="003B4500" w:rsidRPr="00D946EB">
        <w:rPr>
          <w:rFonts w:ascii="Times New Roman" w:hAnsi="Times New Roman" w:cs="Times New Roman"/>
          <w:sz w:val="28"/>
          <w:szCs w:val="28"/>
        </w:rPr>
        <w:t xml:space="preserve">делятся </w:t>
      </w:r>
      <w:r w:rsidR="003B4500" w:rsidRPr="00D946EB">
        <w:rPr>
          <w:rFonts w:ascii="Times New Roman" w:hAnsi="Times New Roman" w:cs="Times New Roman"/>
          <w:sz w:val="28"/>
          <w:szCs w:val="28"/>
          <w:u w:val="single"/>
        </w:rPr>
        <w:t>на две группы:</w:t>
      </w:r>
      <w:r w:rsidR="00231CAC" w:rsidRPr="00D946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C23" w:rsidRPr="00D946EB" w:rsidRDefault="000108E2" w:rsidP="00856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С</w:t>
      </w:r>
      <w:r w:rsidR="003F5C23" w:rsidRPr="00D946EB">
        <w:rPr>
          <w:rFonts w:ascii="Times New Roman" w:hAnsi="Times New Roman" w:cs="Times New Roman"/>
          <w:b/>
          <w:sz w:val="28"/>
          <w:szCs w:val="28"/>
        </w:rPr>
        <w:t>лайд 6</w:t>
      </w:r>
    </w:p>
    <w:p w:rsidR="001C2D7E" w:rsidRPr="00D946EB" w:rsidRDefault="000108E2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0" w:rsidRPr="00D946EB"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="003B4500" w:rsidRPr="00D946EB">
        <w:rPr>
          <w:rFonts w:ascii="Times New Roman" w:hAnsi="Times New Roman" w:cs="Times New Roman"/>
          <w:sz w:val="28"/>
          <w:szCs w:val="28"/>
        </w:rPr>
        <w:t>:</w:t>
      </w:r>
      <w:r w:rsidR="001E41A6" w:rsidRPr="00D946EB">
        <w:rPr>
          <w:rFonts w:ascii="Times New Roman" w:hAnsi="Times New Roman" w:cs="Times New Roman"/>
          <w:sz w:val="28"/>
          <w:szCs w:val="28"/>
        </w:rPr>
        <w:t xml:space="preserve"> дет</w:t>
      </w:r>
      <w:r w:rsidR="003B4500" w:rsidRPr="00D946EB">
        <w:rPr>
          <w:rFonts w:ascii="Times New Roman" w:hAnsi="Times New Roman" w:cs="Times New Roman"/>
          <w:sz w:val="28"/>
          <w:szCs w:val="28"/>
        </w:rPr>
        <w:t>и</w:t>
      </w:r>
      <w:r w:rsidR="001E41A6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1C2D7E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1E41A6" w:rsidRPr="00D946EB">
        <w:rPr>
          <w:rFonts w:ascii="Times New Roman" w:hAnsi="Times New Roman" w:cs="Times New Roman"/>
          <w:sz w:val="28"/>
          <w:szCs w:val="28"/>
        </w:rPr>
        <w:t>с уме</w:t>
      </w:r>
      <w:r w:rsidR="001E41A6" w:rsidRPr="00D946EB">
        <w:rPr>
          <w:rFonts w:ascii="Times New Roman" w:hAnsi="Times New Roman" w:cs="Times New Roman"/>
          <w:sz w:val="28"/>
          <w:szCs w:val="28"/>
        </w:rPr>
        <w:softHyphen/>
        <w:t>ре</w:t>
      </w:r>
      <w:r w:rsidR="001E41A6" w:rsidRPr="00D946EB">
        <w:rPr>
          <w:rFonts w:ascii="Times New Roman" w:hAnsi="Times New Roman" w:cs="Times New Roman"/>
          <w:sz w:val="28"/>
          <w:szCs w:val="28"/>
        </w:rPr>
        <w:softHyphen/>
        <w:t>н</w:t>
      </w:r>
      <w:r w:rsidR="001E41A6" w:rsidRPr="00D946EB">
        <w:rPr>
          <w:rFonts w:ascii="Times New Roman" w:hAnsi="Times New Roman" w:cs="Times New Roman"/>
          <w:sz w:val="28"/>
          <w:szCs w:val="28"/>
        </w:rPr>
        <w:softHyphen/>
        <w:t>ной, тяжелой, глубокой  умственной отсталостью (интеллектуальными на</w:t>
      </w:r>
      <w:r w:rsidR="001E41A6" w:rsidRPr="00D946EB">
        <w:rPr>
          <w:rFonts w:ascii="Times New Roman" w:hAnsi="Times New Roman" w:cs="Times New Roman"/>
          <w:sz w:val="28"/>
          <w:szCs w:val="28"/>
        </w:rPr>
        <w:softHyphen/>
        <w:t>ру</w:t>
      </w:r>
      <w:r w:rsidR="001E41A6" w:rsidRPr="00D946EB">
        <w:rPr>
          <w:rFonts w:ascii="Times New Roman" w:hAnsi="Times New Roman" w:cs="Times New Roman"/>
          <w:sz w:val="28"/>
          <w:szCs w:val="28"/>
        </w:rPr>
        <w:softHyphen/>
        <w:t>ше</w:t>
      </w:r>
      <w:r w:rsidR="001E41A6" w:rsidRPr="00D946EB">
        <w:rPr>
          <w:rFonts w:ascii="Times New Roman" w:hAnsi="Times New Roman" w:cs="Times New Roman"/>
          <w:sz w:val="28"/>
          <w:szCs w:val="28"/>
        </w:rPr>
        <w:softHyphen/>
        <w:t>ниями)</w:t>
      </w:r>
      <w:r w:rsidR="001C2D7E" w:rsidRPr="00D946EB">
        <w:rPr>
          <w:rFonts w:ascii="Times New Roman" w:hAnsi="Times New Roman" w:cs="Times New Roman"/>
          <w:sz w:val="28"/>
          <w:szCs w:val="28"/>
        </w:rPr>
        <w:t xml:space="preserve">, </w:t>
      </w:r>
      <w:r w:rsidR="002066CA" w:rsidRPr="00D946EB">
        <w:rPr>
          <w:rFonts w:ascii="Times New Roman" w:hAnsi="Times New Roman" w:cs="Times New Roman"/>
          <w:sz w:val="28"/>
          <w:szCs w:val="28"/>
        </w:rPr>
        <w:t>имеющи</w:t>
      </w:r>
      <w:r w:rsidR="00C90717" w:rsidRPr="00D946EB">
        <w:rPr>
          <w:rFonts w:ascii="Times New Roman" w:hAnsi="Times New Roman" w:cs="Times New Roman"/>
          <w:sz w:val="28"/>
          <w:szCs w:val="28"/>
        </w:rPr>
        <w:t xml:space="preserve">е 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незначительные нарушения </w:t>
      </w:r>
      <w:r w:rsidR="001C2D7E" w:rsidRPr="00D946EB">
        <w:rPr>
          <w:rFonts w:ascii="Times New Roman" w:hAnsi="Times New Roman" w:cs="Times New Roman"/>
          <w:sz w:val="28"/>
          <w:szCs w:val="28"/>
        </w:rPr>
        <w:t xml:space="preserve"> реч</w:t>
      </w:r>
      <w:r w:rsidR="002066CA" w:rsidRPr="00D946EB">
        <w:rPr>
          <w:rFonts w:ascii="Times New Roman" w:hAnsi="Times New Roman" w:cs="Times New Roman"/>
          <w:sz w:val="28"/>
          <w:szCs w:val="28"/>
        </w:rPr>
        <w:t>и</w:t>
      </w:r>
      <w:r w:rsidR="001C2D7E" w:rsidRPr="00D946EB">
        <w:rPr>
          <w:rFonts w:ascii="Times New Roman" w:hAnsi="Times New Roman" w:cs="Times New Roman"/>
          <w:sz w:val="28"/>
          <w:szCs w:val="28"/>
        </w:rPr>
        <w:t xml:space="preserve">, 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1C2D7E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1C2D7E" w:rsidRPr="00D946EB">
        <w:rPr>
          <w:rFonts w:ascii="Times New Roman" w:hAnsi="Times New Roman" w:cs="Times New Roman"/>
          <w:sz w:val="28"/>
          <w:szCs w:val="28"/>
        </w:rPr>
        <w:lastRenderedPageBreak/>
        <w:t xml:space="preserve">сохранный слух, 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1C2D7E" w:rsidRPr="00D946EB">
        <w:rPr>
          <w:rFonts w:ascii="Times New Roman" w:hAnsi="Times New Roman" w:cs="Times New Roman"/>
          <w:sz w:val="28"/>
          <w:szCs w:val="28"/>
        </w:rPr>
        <w:t xml:space="preserve">зрение, </w:t>
      </w:r>
      <w:r w:rsidR="002066CA" w:rsidRPr="00D946EB">
        <w:rPr>
          <w:rFonts w:ascii="Times New Roman" w:hAnsi="Times New Roman" w:cs="Times New Roman"/>
          <w:sz w:val="28"/>
          <w:szCs w:val="28"/>
        </w:rPr>
        <w:t>способны  самостоятельно передвигаться (</w:t>
      </w:r>
      <w:r w:rsidR="001E41A6" w:rsidRPr="00D946EB">
        <w:rPr>
          <w:rFonts w:ascii="Times New Roman" w:hAnsi="Times New Roman" w:cs="Times New Roman"/>
          <w:sz w:val="28"/>
          <w:szCs w:val="28"/>
        </w:rPr>
        <w:t>АООП, в</w:t>
      </w:r>
      <w:r w:rsidR="002E7A33" w:rsidRPr="00D946EB">
        <w:rPr>
          <w:rFonts w:ascii="Times New Roman" w:hAnsi="Times New Roman" w:cs="Times New Roman"/>
          <w:sz w:val="28"/>
          <w:szCs w:val="28"/>
        </w:rPr>
        <w:t>ариант</w:t>
      </w:r>
      <w:r w:rsidR="001E41A6" w:rsidRPr="00D946EB">
        <w:rPr>
          <w:rFonts w:ascii="Times New Roman" w:hAnsi="Times New Roman" w:cs="Times New Roman"/>
          <w:sz w:val="28"/>
          <w:szCs w:val="28"/>
        </w:rPr>
        <w:t>ы</w:t>
      </w:r>
      <w:r w:rsidR="00C90717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2E7A33" w:rsidRPr="00D946EB">
        <w:rPr>
          <w:rFonts w:ascii="Times New Roman" w:hAnsi="Times New Roman" w:cs="Times New Roman"/>
          <w:sz w:val="28"/>
          <w:szCs w:val="28"/>
        </w:rPr>
        <w:t>8.3</w:t>
      </w:r>
      <w:r w:rsidR="001E41A6" w:rsidRPr="00D946EB">
        <w:rPr>
          <w:rFonts w:ascii="Times New Roman" w:hAnsi="Times New Roman" w:cs="Times New Roman"/>
          <w:sz w:val="28"/>
          <w:szCs w:val="28"/>
        </w:rPr>
        <w:t>, 9.2</w:t>
      </w:r>
      <w:r w:rsidR="002066CA" w:rsidRPr="00D946EB">
        <w:rPr>
          <w:rFonts w:ascii="Times New Roman" w:hAnsi="Times New Roman" w:cs="Times New Roman"/>
          <w:sz w:val="28"/>
          <w:szCs w:val="28"/>
        </w:rPr>
        <w:t>)</w:t>
      </w:r>
      <w:r w:rsidR="001E41A6" w:rsidRPr="00D946EB">
        <w:rPr>
          <w:rFonts w:ascii="Times New Roman" w:hAnsi="Times New Roman" w:cs="Times New Roman"/>
          <w:sz w:val="28"/>
          <w:szCs w:val="28"/>
        </w:rPr>
        <w:t>.</w:t>
      </w:r>
    </w:p>
    <w:p w:rsidR="003F5C23" w:rsidRPr="00D946EB" w:rsidRDefault="000108E2" w:rsidP="00856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С</w:t>
      </w:r>
      <w:r w:rsidR="003F5C23" w:rsidRPr="00D946EB">
        <w:rPr>
          <w:rFonts w:ascii="Times New Roman" w:hAnsi="Times New Roman" w:cs="Times New Roman"/>
          <w:b/>
          <w:sz w:val="28"/>
          <w:szCs w:val="28"/>
        </w:rPr>
        <w:t>лайд 7</w:t>
      </w:r>
    </w:p>
    <w:p w:rsidR="004B4494" w:rsidRDefault="000108E2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0" w:rsidRPr="00D946EB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="003B4500" w:rsidRPr="00D946EB">
        <w:rPr>
          <w:rFonts w:ascii="Times New Roman" w:hAnsi="Times New Roman" w:cs="Times New Roman"/>
          <w:sz w:val="28"/>
          <w:szCs w:val="28"/>
        </w:rPr>
        <w:t xml:space="preserve">: 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дет</w:t>
      </w:r>
      <w:r w:rsidR="003B4500" w:rsidRPr="00D946EB">
        <w:rPr>
          <w:rFonts w:ascii="Times New Roman" w:hAnsi="Times New Roman" w:cs="Times New Roman"/>
          <w:sz w:val="28"/>
          <w:szCs w:val="28"/>
        </w:rPr>
        <w:t>и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с ТМНР</w:t>
      </w:r>
      <w:r w:rsidR="008A1C7F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3B4500" w:rsidRPr="00D946EB">
        <w:rPr>
          <w:rFonts w:ascii="Times New Roman" w:hAnsi="Times New Roman" w:cs="Times New Roman"/>
          <w:sz w:val="28"/>
          <w:szCs w:val="28"/>
        </w:rPr>
        <w:t>- с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3B4500" w:rsidRPr="00D946EB">
        <w:rPr>
          <w:rFonts w:ascii="Times New Roman" w:hAnsi="Times New Roman" w:cs="Times New Roman"/>
          <w:sz w:val="28"/>
          <w:szCs w:val="28"/>
        </w:rPr>
        <w:t>ой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3B4500" w:rsidRPr="00D946EB">
        <w:rPr>
          <w:rFonts w:ascii="Times New Roman" w:hAnsi="Times New Roman" w:cs="Times New Roman"/>
          <w:sz w:val="28"/>
          <w:szCs w:val="28"/>
        </w:rPr>
        <w:t>ю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умственной отсталости, отягощенн</w:t>
      </w:r>
      <w:r w:rsidR="003B4500" w:rsidRPr="00D946EB">
        <w:rPr>
          <w:rFonts w:ascii="Times New Roman" w:hAnsi="Times New Roman" w:cs="Times New Roman"/>
          <w:sz w:val="28"/>
          <w:szCs w:val="28"/>
        </w:rPr>
        <w:t xml:space="preserve">ой </w:t>
      </w:r>
      <w:r w:rsidR="002066CA" w:rsidRPr="00D946EB">
        <w:rPr>
          <w:rFonts w:ascii="Times New Roman" w:hAnsi="Times New Roman" w:cs="Times New Roman"/>
          <w:sz w:val="28"/>
          <w:szCs w:val="28"/>
        </w:rPr>
        <w:t>нарушени</w:t>
      </w:r>
      <w:r w:rsidR="003B4500" w:rsidRPr="00D946EB">
        <w:rPr>
          <w:rFonts w:ascii="Times New Roman" w:hAnsi="Times New Roman" w:cs="Times New Roman"/>
          <w:sz w:val="28"/>
          <w:szCs w:val="28"/>
        </w:rPr>
        <w:t>ями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 (отсутствием)  речи,  слуха, зрения, нарушения</w:t>
      </w:r>
      <w:r w:rsidR="00753D4C" w:rsidRPr="00D946EB">
        <w:rPr>
          <w:rFonts w:ascii="Times New Roman" w:hAnsi="Times New Roman" w:cs="Times New Roman"/>
          <w:sz w:val="28"/>
          <w:szCs w:val="28"/>
        </w:rPr>
        <w:t>ми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</w:t>
      </w:r>
      <w:r w:rsidR="00753D4C" w:rsidRPr="00D946EB">
        <w:rPr>
          <w:rFonts w:ascii="Times New Roman" w:hAnsi="Times New Roman" w:cs="Times New Roman"/>
          <w:sz w:val="28"/>
          <w:szCs w:val="28"/>
        </w:rPr>
        <w:t xml:space="preserve"> (НОДА)</w:t>
      </w:r>
      <w:r w:rsidR="002066CA" w:rsidRPr="00D946EB">
        <w:rPr>
          <w:rFonts w:ascii="Times New Roman" w:hAnsi="Times New Roman" w:cs="Times New Roman"/>
          <w:sz w:val="28"/>
          <w:szCs w:val="28"/>
        </w:rPr>
        <w:t xml:space="preserve">, расстройствами аутистического спектра </w:t>
      </w:r>
      <w:r w:rsidR="00753D4C" w:rsidRPr="00D946EB">
        <w:rPr>
          <w:rFonts w:ascii="Times New Roman" w:hAnsi="Times New Roman" w:cs="Times New Roman"/>
          <w:sz w:val="28"/>
          <w:szCs w:val="28"/>
        </w:rPr>
        <w:t xml:space="preserve">(РАС) </w:t>
      </w:r>
      <w:r w:rsidR="002066CA" w:rsidRPr="00D946EB">
        <w:rPr>
          <w:rFonts w:ascii="Times New Roman" w:hAnsi="Times New Roman" w:cs="Times New Roman"/>
          <w:sz w:val="28"/>
          <w:szCs w:val="28"/>
        </w:rPr>
        <w:t>(АООП, варианты 6.4, 8.4.)</w:t>
      </w:r>
    </w:p>
    <w:p w:rsidR="000032A9" w:rsidRPr="00D946EB" w:rsidRDefault="000032A9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6F48" w:rsidRPr="000032A9" w:rsidRDefault="00CF2379" w:rsidP="00856F48">
      <w:pPr>
        <w:spacing w:line="240" w:lineRule="auto"/>
        <w:contextualSpacing/>
        <w:rPr>
          <w:rStyle w:val="2"/>
          <w:rFonts w:eastAsiaTheme="minorHAnsi"/>
          <w:sz w:val="28"/>
          <w:szCs w:val="28"/>
        </w:rPr>
      </w:pPr>
      <w:r w:rsidRPr="00D946EB">
        <w:rPr>
          <w:rStyle w:val="2"/>
          <w:rFonts w:eastAsiaTheme="minorHAnsi"/>
          <w:sz w:val="28"/>
          <w:szCs w:val="28"/>
        </w:rPr>
        <w:t xml:space="preserve">Для оценки сформированности каждого действия </w:t>
      </w:r>
      <w:r w:rsidR="004B4494" w:rsidRPr="00D946EB">
        <w:rPr>
          <w:rStyle w:val="2"/>
          <w:rFonts w:eastAsiaTheme="minorHAnsi"/>
          <w:sz w:val="28"/>
          <w:szCs w:val="28"/>
        </w:rPr>
        <w:t xml:space="preserve">для </w:t>
      </w:r>
      <w:proofErr w:type="gramStart"/>
      <w:r w:rsidR="004B4494" w:rsidRPr="00D946EB">
        <w:rPr>
          <w:rStyle w:val="2"/>
          <w:rFonts w:eastAsiaTheme="minorHAnsi"/>
          <w:sz w:val="28"/>
          <w:szCs w:val="28"/>
        </w:rPr>
        <w:t>обоих</w:t>
      </w:r>
      <w:proofErr w:type="gramEnd"/>
      <w:r w:rsidR="004B4494" w:rsidRPr="00D946EB">
        <w:rPr>
          <w:rStyle w:val="2"/>
          <w:rFonts w:eastAsiaTheme="minorHAnsi"/>
          <w:sz w:val="28"/>
          <w:szCs w:val="28"/>
        </w:rPr>
        <w:t xml:space="preserve"> групп детей  </w:t>
      </w:r>
      <w:r w:rsidRPr="00D946EB">
        <w:rPr>
          <w:rStyle w:val="2"/>
          <w:rFonts w:eastAsiaTheme="minorHAnsi"/>
          <w:sz w:val="28"/>
          <w:szCs w:val="28"/>
        </w:rPr>
        <w:t xml:space="preserve">используется следующая </w:t>
      </w:r>
      <w:r w:rsidRPr="00D946EB">
        <w:rPr>
          <w:rStyle w:val="2"/>
          <w:rFonts w:eastAsiaTheme="minorHAnsi"/>
          <w:sz w:val="28"/>
          <w:szCs w:val="28"/>
          <w:u w:val="single"/>
        </w:rPr>
        <w:t>система</w:t>
      </w:r>
      <w:r w:rsidR="004B4494" w:rsidRPr="00D946EB">
        <w:rPr>
          <w:rStyle w:val="2"/>
          <w:rFonts w:eastAsiaTheme="minorHAnsi"/>
          <w:sz w:val="28"/>
          <w:szCs w:val="28"/>
          <w:u w:val="single"/>
        </w:rPr>
        <w:t xml:space="preserve"> оценивания</w:t>
      </w:r>
      <w:r w:rsidRPr="00D946EB">
        <w:rPr>
          <w:rStyle w:val="2"/>
          <w:rFonts w:eastAsiaTheme="minorHAnsi"/>
          <w:sz w:val="28"/>
          <w:szCs w:val="28"/>
        </w:rPr>
        <w:t>:</w:t>
      </w:r>
    </w:p>
    <w:p w:rsidR="00CF2379" w:rsidRPr="00D946EB" w:rsidRDefault="004B4494" w:rsidP="00856F48">
      <w:pPr>
        <w:spacing w:line="240" w:lineRule="auto"/>
        <w:contextualSpacing/>
        <w:rPr>
          <w:rStyle w:val="2"/>
          <w:rFonts w:eastAsiaTheme="minorHAnsi"/>
          <w:b/>
          <w:color w:val="auto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 xml:space="preserve"> </w:t>
      </w:r>
      <w:r w:rsidR="003F5C23" w:rsidRPr="00D946EB">
        <w:rPr>
          <w:rStyle w:val="2"/>
          <w:rFonts w:eastAsiaTheme="minorHAnsi"/>
          <w:b/>
          <w:color w:val="auto"/>
          <w:sz w:val="28"/>
          <w:szCs w:val="28"/>
        </w:rPr>
        <w:t>Слайд № 8</w:t>
      </w:r>
    </w:p>
    <w:p w:rsidR="00856F48" w:rsidRDefault="000108E2" w:rsidP="00856F48">
      <w:pPr>
        <w:spacing w:line="240" w:lineRule="auto"/>
        <w:contextualSpacing/>
        <w:jc w:val="center"/>
        <w:rPr>
          <w:rStyle w:val="2"/>
          <w:rFonts w:eastAsiaTheme="minorHAnsi"/>
          <w:b/>
          <w:color w:val="auto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 xml:space="preserve">Система оценивания уровня сформированности БУД </w:t>
      </w:r>
    </w:p>
    <w:p w:rsidR="000108E2" w:rsidRPr="00D946EB" w:rsidRDefault="000108E2" w:rsidP="00856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>у обучающихся по СИПР</w:t>
      </w:r>
    </w:p>
    <w:p w:rsidR="00CF2379" w:rsidRPr="00D946EB" w:rsidRDefault="00CF2379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 xml:space="preserve">от 0 до 0,9 </w:t>
      </w:r>
      <w:r w:rsidRPr="00D946EB">
        <w:rPr>
          <w:rStyle w:val="2"/>
          <w:rFonts w:eastAsiaTheme="minorHAnsi"/>
          <w:color w:val="auto"/>
          <w:sz w:val="28"/>
          <w:szCs w:val="28"/>
        </w:rPr>
        <w:t xml:space="preserve"> — действие отсутствует, обучающийся не понимает его смысла, не включается в процесс выполнения вместе с учителем;</w:t>
      </w:r>
    </w:p>
    <w:p w:rsidR="00CF2379" w:rsidRPr="00D946EB" w:rsidRDefault="00CF2379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 xml:space="preserve">от 1 до 1,9 </w:t>
      </w:r>
      <w:r w:rsidRPr="00D946EB">
        <w:rPr>
          <w:rStyle w:val="2"/>
          <w:rFonts w:eastAsiaTheme="minorHAnsi"/>
          <w:color w:val="auto"/>
          <w:sz w:val="28"/>
          <w:szCs w:val="28"/>
        </w:rPr>
        <w:t xml:space="preserve">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CF2379" w:rsidRPr="00D946EB" w:rsidRDefault="00CF2379" w:rsidP="00856F4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 xml:space="preserve">от 2 до 2,9 </w:t>
      </w:r>
      <w:r w:rsidRPr="00D946EB">
        <w:rPr>
          <w:rStyle w:val="2"/>
          <w:rFonts w:eastAsiaTheme="minorHAnsi"/>
          <w:color w:val="auto"/>
          <w:sz w:val="28"/>
          <w:szCs w:val="28"/>
        </w:rPr>
        <w:t xml:space="preserve"> — преимущественно выполняет действие по указанию учителя, в отдельных ситуациях способен выполнить его самостоятельно;</w:t>
      </w:r>
    </w:p>
    <w:p w:rsidR="00CF2379" w:rsidRPr="00D946EB" w:rsidRDefault="00CF2379" w:rsidP="00856F4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 xml:space="preserve">от 3 до 3,9 </w:t>
      </w:r>
      <w:r w:rsidRPr="00D946EB">
        <w:rPr>
          <w:rStyle w:val="2"/>
          <w:rFonts w:eastAsiaTheme="minorHAnsi"/>
          <w:color w:val="auto"/>
          <w:sz w:val="28"/>
          <w:szCs w:val="28"/>
        </w:rPr>
        <w:t xml:space="preserve"> — </w:t>
      </w:r>
      <w:proofErr w:type="gramStart"/>
      <w:r w:rsidRPr="00D946EB">
        <w:rPr>
          <w:rStyle w:val="2"/>
          <w:rFonts w:eastAsiaTheme="minorHAnsi"/>
          <w:color w:val="auto"/>
          <w:sz w:val="28"/>
          <w:szCs w:val="28"/>
        </w:rPr>
        <w:t>способен</w:t>
      </w:r>
      <w:proofErr w:type="gramEnd"/>
      <w:r w:rsidRPr="00D946EB">
        <w:rPr>
          <w:rStyle w:val="2"/>
          <w:rFonts w:eastAsiaTheme="minorHAnsi"/>
          <w:color w:val="auto"/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CF2379" w:rsidRPr="00D946EB" w:rsidRDefault="00CF2379" w:rsidP="00856F48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>от 4 до 4,9</w:t>
      </w:r>
      <w:r w:rsidRPr="00D946EB">
        <w:rPr>
          <w:rStyle w:val="2"/>
          <w:rFonts w:eastAsiaTheme="minorHAnsi"/>
          <w:color w:val="auto"/>
          <w:sz w:val="28"/>
          <w:szCs w:val="28"/>
        </w:rPr>
        <w:t xml:space="preserve">— </w:t>
      </w:r>
      <w:proofErr w:type="gramStart"/>
      <w:r w:rsidRPr="00D946EB">
        <w:rPr>
          <w:rStyle w:val="2"/>
          <w:rFonts w:eastAsiaTheme="minorHAnsi"/>
          <w:color w:val="auto"/>
          <w:sz w:val="28"/>
          <w:szCs w:val="28"/>
        </w:rPr>
        <w:t>способен</w:t>
      </w:r>
      <w:proofErr w:type="gramEnd"/>
      <w:r w:rsidRPr="00D946EB">
        <w:rPr>
          <w:rStyle w:val="2"/>
          <w:rFonts w:eastAsiaTheme="minorHAnsi"/>
          <w:color w:val="auto"/>
          <w:sz w:val="28"/>
          <w:szCs w:val="28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CF2379" w:rsidRPr="00D946EB" w:rsidRDefault="00CF2379" w:rsidP="00856F48">
      <w:pPr>
        <w:widowControl w:val="0"/>
        <w:spacing w:line="240" w:lineRule="auto"/>
        <w:contextualSpacing/>
        <w:rPr>
          <w:rStyle w:val="2"/>
          <w:rFonts w:eastAsiaTheme="minorHAnsi"/>
          <w:color w:val="auto"/>
          <w:sz w:val="28"/>
          <w:szCs w:val="28"/>
        </w:rPr>
      </w:pPr>
      <w:r w:rsidRPr="00D946EB">
        <w:rPr>
          <w:rStyle w:val="2"/>
          <w:rFonts w:eastAsiaTheme="minorHAnsi"/>
          <w:b/>
          <w:color w:val="auto"/>
          <w:sz w:val="28"/>
          <w:szCs w:val="28"/>
        </w:rPr>
        <w:t>5 баллов</w:t>
      </w:r>
      <w:r w:rsidRPr="00D946EB">
        <w:rPr>
          <w:rStyle w:val="2"/>
          <w:rFonts w:eastAsiaTheme="minorHAnsi"/>
          <w:color w:val="auto"/>
          <w:sz w:val="28"/>
          <w:szCs w:val="28"/>
        </w:rPr>
        <w:t xml:space="preserve"> — самостоятельно применяет действие в любой ситуации.</w:t>
      </w:r>
    </w:p>
    <w:p w:rsidR="00F77767" w:rsidRPr="00D946EB" w:rsidRDefault="00F77767" w:rsidP="00856F48">
      <w:pPr>
        <w:spacing w:line="240" w:lineRule="auto"/>
        <w:contextualSpacing/>
        <w:rPr>
          <w:rStyle w:val="2"/>
          <w:rFonts w:eastAsiaTheme="minorEastAsia"/>
          <w:color w:val="auto"/>
          <w:sz w:val="28"/>
          <w:szCs w:val="28"/>
          <w:lang w:bidi="ar-SA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Балльная система оценки позволяет объективно оценить промежуточные и итоговые достижения каждого </w:t>
      </w:r>
      <w:r w:rsidR="00A51CDE" w:rsidRPr="00D946EB">
        <w:rPr>
          <w:rFonts w:ascii="Times New Roman" w:hAnsi="Times New Roman" w:cs="Times New Roman"/>
          <w:sz w:val="28"/>
          <w:szCs w:val="28"/>
        </w:rPr>
        <w:t>об</w:t>
      </w:r>
      <w:r w:rsidRPr="00D946EB">
        <w:rPr>
          <w:rFonts w:ascii="Times New Roman" w:hAnsi="Times New Roman" w:cs="Times New Roman"/>
          <w:sz w:val="28"/>
          <w:szCs w:val="28"/>
        </w:rPr>
        <w:t>уча</w:t>
      </w:r>
      <w:r w:rsidR="002E7A33" w:rsidRPr="00D946EB">
        <w:rPr>
          <w:rFonts w:ascii="Times New Roman" w:hAnsi="Times New Roman" w:cs="Times New Roman"/>
          <w:sz w:val="28"/>
          <w:szCs w:val="28"/>
        </w:rPr>
        <w:t>ю</w:t>
      </w:r>
      <w:r w:rsidRPr="00D946EB">
        <w:rPr>
          <w:rFonts w:ascii="Times New Roman" w:hAnsi="Times New Roman" w:cs="Times New Roman"/>
          <w:sz w:val="28"/>
          <w:szCs w:val="28"/>
        </w:rPr>
        <w:t xml:space="preserve">щегося в овладении конкретными учебными действиями, получить общую картину сформированности учебных действий у всех </w:t>
      </w:r>
      <w:r w:rsidR="00A51CDE" w:rsidRPr="00D946EB">
        <w:rPr>
          <w:rFonts w:ascii="Times New Roman" w:hAnsi="Times New Roman" w:cs="Times New Roman"/>
          <w:sz w:val="28"/>
          <w:szCs w:val="28"/>
        </w:rPr>
        <w:t>об</w:t>
      </w:r>
      <w:r w:rsidRPr="00D946EB">
        <w:rPr>
          <w:rFonts w:ascii="Times New Roman" w:hAnsi="Times New Roman" w:cs="Times New Roman"/>
          <w:sz w:val="28"/>
          <w:szCs w:val="28"/>
        </w:rPr>
        <w:t>уча</w:t>
      </w:r>
      <w:r w:rsidR="002E7A33" w:rsidRPr="00D946EB">
        <w:rPr>
          <w:rFonts w:ascii="Times New Roman" w:hAnsi="Times New Roman" w:cs="Times New Roman"/>
          <w:sz w:val="28"/>
          <w:szCs w:val="28"/>
        </w:rPr>
        <w:t>ю</w:t>
      </w:r>
      <w:r w:rsidRPr="00D946EB">
        <w:rPr>
          <w:rFonts w:ascii="Times New Roman" w:hAnsi="Times New Roman" w:cs="Times New Roman"/>
          <w:sz w:val="28"/>
          <w:szCs w:val="28"/>
        </w:rPr>
        <w:t>щихся, и на этой основе осуществить корректировку процесса их формирования на протяжении всего времени обучения.</w:t>
      </w:r>
    </w:p>
    <w:p w:rsidR="00856F48" w:rsidRDefault="00856F48" w:rsidP="00856F48">
      <w:pPr>
        <w:tabs>
          <w:tab w:val="left" w:pos="7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1CDE" w:rsidRPr="00D946EB" w:rsidRDefault="000B4FDD" w:rsidP="00856F48">
      <w:pPr>
        <w:tabs>
          <w:tab w:val="left" w:pos="7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B4494" w:rsidRPr="00D946EB">
        <w:rPr>
          <w:rFonts w:ascii="Times New Roman" w:hAnsi="Times New Roman" w:cs="Times New Roman"/>
          <w:b/>
          <w:sz w:val="28"/>
          <w:szCs w:val="28"/>
        </w:rPr>
        <w:t>Критерии оценивания БУД</w:t>
      </w:r>
      <w:r w:rsidR="00F77767" w:rsidRPr="00D946EB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 w:rsidR="004B4494" w:rsidRPr="00D946EB">
        <w:rPr>
          <w:rFonts w:ascii="Times New Roman" w:hAnsi="Times New Roman" w:cs="Times New Roman"/>
          <w:b/>
          <w:sz w:val="28"/>
          <w:szCs w:val="28"/>
        </w:rPr>
        <w:t>первой группы</w:t>
      </w:r>
      <w:r w:rsidR="00154142" w:rsidRPr="00D94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551" w:rsidRPr="00D946EB" w:rsidRDefault="0057079C" w:rsidP="00856F48">
      <w:pPr>
        <w:pStyle w:val="a3"/>
        <w:numPr>
          <w:ilvl w:val="0"/>
          <w:numId w:val="3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0"/>
          <w:rFonts w:eastAsiaTheme="minorHAnsi"/>
          <w:i w:val="0"/>
          <w:color w:val="auto"/>
          <w:sz w:val="28"/>
          <w:szCs w:val="28"/>
        </w:rPr>
        <w:t>Слайд № 9</w:t>
      </w:r>
      <w:r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 xml:space="preserve">: </w:t>
      </w:r>
      <w:r w:rsidR="00F77767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>Личностные</w:t>
      </w:r>
      <w:r w:rsidR="004D72D2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 xml:space="preserve"> </w:t>
      </w:r>
      <w:r>
        <w:rPr>
          <w:rStyle w:val="20"/>
          <w:rFonts w:eastAsiaTheme="minorHAnsi"/>
          <w:b w:val="0"/>
          <w:i w:val="0"/>
          <w:color w:val="auto"/>
          <w:sz w:val="28"/>
          <w:szCs w:val="28"/>
        </w:rPr>
        <w:t xml:space="preserve">учебные действия </w:t>
      </w:r>
      <w:r w:rsidR="00CB1551" w:rsidRPr="00D946EB">
        <w:rPr>
          <w:rFonts w:ascii="Times New Roman" w:hAnsi="Times New Roman" w:cs="Times New Roman"/>
          <w:sz w:val="28"/>
          <w:szCs w:val="28"/>
        </w:rPr>
        <w:t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</w:t>
      </w:r>
      <w:r w:rsidR="00145F7B" w:rsidRPr="00D946EB">
        <w:rPr>
          <w:rFonts w:ascii="Times New Roman" w:hAnsi="Times New Roman" w:cs="Times New Roman"/>
          <w:sz w:val="28"/>
          <w:szCs w:val="28"/>
        </w:rPr>
        <w:t xml:space="preserve"> к его содержанию и организации</w:t>
      </w:r>
      <w:r w:rsidR="00CB1551" w:rsidRPr="00D94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551" w:rsidRPr="00D946EB" w:rsidRDefault="0057079C" w:rsidP="00856F48">
      <w:pPr>
        <w:pStyle w:val="a3"/>
        <w:numPr>
          <w:ilvl w:val="0"/>
          <w:numId w:val="3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0"/>
          <w:rFonts w:eastAsiaTheme="minorHAnsi"/>
          <w:i w:val="0"/>
          <w:color w:val="auto"/>
          <w:sz w:val="28"/>
          <w:szCs w:val="28"/>
        </w:rPr>
        <w:t>Слайд № 10</w:t>
      </w:r>
      <w:r w:rsidRPr="00D946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77767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>Регулятивные</w:t>
      </w:r>
      <w:r w:rsidR="004D72D2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 xml:space="preserve"> </w:t>
      </w:r>
      <w:r w:rsidR="00CB1551" w:rsidRPr="00D946EB">
        <w:rPr>
          <w:rFonts w:ascii="Times New Roman" w:hAnsi="Times New Roman" w:cs="Times New Roman"/>
          <w:sz w:val="28"/>
          <w:szCs w:val="28"/>
        </w:rPr>
        <w:t>учебные действия обеспечивают успешную работу</w:t>
      </w:r>
      <w:r w:rsidR="00A51CDE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CB1551" w:rsidRPr="00D946EB">
        <w:rPr>
          <w:rFonts w:ascii="Times New Roman" w:hAnsi="Times New Roman" w:cs="Times New Roman"/>
          <w:sz w:val="28"/>
          <w:szCs w:val="28"/>
        </w:rPr>
        <w:t>на люб</w:t>
      </w:r>
      <w:r w:rsidR="00145F7B" w:rsidRPr="00D946EB">
        <w:rPr>
          <w:rFonts w:ascii="Times New Roman" w:hAnsi="Times New Roman" w:cs="Times New Roman"/>
          <w:sz w:val="28"/>
          <w:szCs w:val="28"/>
        </w:rPr>
        <w:t xml:space="preserve">ом уроке и любом этапе обучения; </w:t>
      </w:r>
      <w:proofErr w:type="gramStart"/>
      <w:r w:rsidR="00145F7B" w:rsidRPr="00D946EB">
        <w:rPr>
          <w:rFonts w:ascii="Times New Roman" w:hAnsi="Times New Roman" w:cs="Times New Roman"/>
          <w:sz w:val="28"/>
          <w:szCs w:val="28"/>
        </w:rPr>
        <w:t>б</w:t>
      </w:r>
      <w:r w:rsidR="00CB1551" w:rsidRPr="00D946EB">
        <w:rPr>
          <w:rFonts w:ascii="Times New Roman" w:hAnsi="Times New Roman" w:cs="Times New Roman"/>
          <w:sz w:val="28"/>
          <w:szCs w:val="28"/>
        </w:rPr>
        <w:t>лагодаря</w:t>
      </w:r>
      <w:proofErr w:type="gramEnd"/>
      <w:r w:rsidR="00CB1551" w:rsidRPr="00D94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551" w:rsidRPr="00D946EB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CB1551" w:rsidRPr="00D946EB">
        <w:rPr>
          <w:rFonts w:ascii="Times New Roman" w:hAnsi="Times New Roman" w:cs="Times New Roman"/>
          <w:sz w:val="28"/>
          <w:szCs w:val="28"/>
        </w:rPr>
        <w:t xml:space="preserve"> создаются</w:t>
      </w:r>
      <w:r w:rsidR="00A51CDE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CB1551" w:rsidRPr="00D946EB">
        <w:rPr>
          <w:rFonts w:ascii="Times New Roman" w:hAnsi="Times New Roman" w:cs="Times New Roman"/>
          <w:sz w:val="28"/>
          <w:szCs w:val="28"/>
        </w:rPr>
        <w:t>условия для формирования и реализации начальных логических</w:t>
      </w:r>
      <w:r w:rsidR="00A51CDE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CB1551" w:rsidRPr="00D946EB">
        <w:rPr>
          <w:rFonts w:ascii="Times New Roman" w:hAnsi="Times New Roman" w:cs="Times New Roman"/>
          <w:sz w:val="28"/>
          <w:szCs w:val="28"/>
        </w:rPr>
        <w:t>операций</w:t>
      </w:r>
      <w:r w:rsidR="00145F7B" w:rsidRPr="00D946EB">
        <w:rPr>
          <w:rFonts w:ascii="Times New Roman" w:hAnsi="Times New Roman" w:cs="Times New Roman"/>
          <w:sz w:val="28"/>
          <w:szCs w:val="28"/>
        </w:rPr>
        <w:t>.</w:t>
      </w:r>
    </w:p>
    <w:p w:rsidR="00A51CDE" w:rsidRPr="00D946EB" w:rsidRDefault="0057079C" w:rsidP="00856F48">
      <w:pPr>
        <w:pStyle w:val="a3"/>
        <w:numPr>
          <w:ilvl w:val="0"/>
          <w:numId w:val="3"/>
        </w:numPr>
        <w:tabs>
          <w:tab w:val="left" w:pos="735"/>
        </w:tabs>
        <w:spacing w:line="240" w:lineRule="auto"/>
        <w:rPr>
          <w:rStyle w:val="20"/>
          <w:rFonts w:eastAsiaTheme="minorHAnsi"/>
          <w:color w:val="auto"/>
          <w:sz w:val="28"/>
          <w:szCs w:val="28"/>
        </w:rPr>
      </w:pPr>
      <w:r w:rsidRPr="00D946EB">
        <w:rPr>
          <w:rStyle w:val="20"/>
          <w:rFonts w:eastAsiaTheme="minorHAnsi"/>
          <w:i w:val="0"/>
          <w:color w:val="auto"/>
          <w:sz w:val="28"/>
          <w:szCs w:val="28"/>
        </w:rPr>
        <w:t>Слайд № 11</w:t>
      </w:r>
      <w:r w:rsidRPr="00D946EB">
        <w:rPr>
          <w:rStyle w:val="20"/>
          <w:rFonts w:eastAsiaTheme="minorHAnsi"/>
          <w:color w:val="auto"/>
          <w:sz w:val="28"/>
          <w:szCs w:val="28"/>
        </w:rPr>
        <w:t xml:space="preserve">: </w:t>
      </w:r>
      <w:r w:rsidR="00F77767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>Коммуникативные</w:t>
      </w:r>
      <w:r w:rsidR="004D72D2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 xml:space="preserve"> </w:t>
      </w:r>
      <w:r w:rsidR="00A51CDE" w:rsidRPr="00D946EB">
        <w:rPr>
          <w:rFonts w:ascii="Times New Roman" w:hAnsi="Times New Roman" w:cs="Times New Roman"/>
          <w:sz w:val="28"/>
          <w:szCs w:val="28"/>
        </w:rPr>
        <w:t xml:space="preserve">учебные действия обеспечивают способность вступать в коммуникацию </w:t>
      </w:r>
      <w:proofErr w:type="gramStart"/>
      <w:r w:rsidR="00A51CDE" w:rsidRPr="00D946E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51CDE" w:rsidRPr="00D946EB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об</w:t>
      </w:r>
      <w:r w:rsidR="00145F7B" w:rsidRPr="00D946EB">
        <w:rPr>
          <w:rFonts w:ascii="Times New Roman" w:hAnsi="Times New Roman" w:cs="Times New Roman"/>
          <w:sz w:val="28"/>
          <w:szCs w:val="28"/>
        </w:rPr>
        <w:t>учения</w:t>
      </w:r>
      <w:r w:rsidR="00A51CDE" w:rsidRPr="00D946EB">
        <w:rPr>
          <w:rFonts w:ascii="Times New Roman" w:hAnsi="Times New Roman" w:cs="Times New Roman"/>
          <w:sz w:val="28"/>
          <w:szCs w:val="28"/>
        </w:rPr>
        <w:t>.</w:t>
      </w:r>
    </w:p>
    <w:p w:rsidR="00A51CDE" w:rsidRPr="00D946EB" w:rsidRDefault="0057079C" w:rsidP="00856F48">
      <w:pPr>
        <w:pStyle w:val="a3"/>
        <w:numPr>
          <w:ilvl w:val="0"/>
          <w:numId w:val="3"/>
        </w:numPr>
        <w:tabs>
          <w:tab w:val="left" w:pos="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Style w:val="20"/>
          <w:rFonts w:eastAsiaTheme="minorHAnsi"/>
          <w:i w:val="0"/>
          <w:color w:val="auto"/>
          <w:sz w:val="28"/>
          <w:szCs w:val="28"/>
        </w:rPr>
        <w:t>Слайд № 12</w:t>
      </w:r>
      <w:r w:rsidRPr="00D946EB">
        <w:rPr>
          <w:rStyle w:val="20"/>
          <w:rFonts w:eastAsiaTheme="minorHAnsi"/>
          <w:color w:val="auto"/>
          <w:sz w:val="28"/>
          <w:szCs w:val="28"/>
        </w:rPr>
        <w:t xml:space="preserve">: </w:t>
      </w:r>
      <w:r w:rsidR="00F77767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>Познавательные</w:t>
      </w:r>
      <w:r w:rsidR="004D72D2" w:rsidRPr="00D946EB">
        <w:rPr>
          <w:rStyle w:val="20"/>
          <w:rFonts w:eastAsiaTheme="minorHAnsi"/>
          <w:b w:val="0"/>
          <w:i w:val="0"/>
          <w:color w:val="auto"/>
          <w:sz w:val="28"/>
          <w:szCs w:val="28"/>
        </w:rPr>
        <w:t xml:space="preserve"> </w:t>
      </w:r>
      <w:r w:rsidR="00A51CDE" w:rsidRPr="00D946EB">
        <w:rPr>
          <w:rFonts w:ascii="Times New Roman" w:hAnsi="Times New Roman" w:cs="Times New Roman"/>
          <w:sz w:val="28"/>
          <w:szCs w:val="28"/>
        </w:rPr>
        <w:t xml:space="preserve">учебные действия представлены комплексом начальных логических операций, которые необходимы для усвоения и </w:t>
      </w:r>
      <w:r w:rsidR="00A51CDE" w:rsidRPr="00D946EB">
        <w:rPr>
          <w:rFonts w:ascii="Times New Roman" w:hAnsi="Times New Roman" w:cs="Times New Roman"/>
          <w:sz w:val="28"/>
          <w:szCs w:val="28"/>
        </w:rPr>
        <w:lastRenderedPageBreak/>
        <w:t>использования знаний и умений в различных условиях, составляют основу для дальнейшего формирования логического мышления школьников</w:t>
      </w:r>
      <w:r w:rsidR="00145F7B" w:rsidRPr="00D946EB">
        <w:rPr>
          <w:rFonts w:ascii="Times New Roman" w:hAnsi="Times New Roman" w:cs="Times New Roman"/>
          <w:sz w:val="28"/>
          <w:szCs w:val="28"/>
        </w:rPr>
        <w:t>.</w:t>
      </w:r>
    </w:p>
    <w:p w:rsidR="00F77767" w:rsidRPr="00D946EB" w:rsidRDefault="00154142" w:rsidP="00856F48">
      <w:pPr>
        <w:tabs>
          <w:tab w:val="left" w:pos="735"/>
        </w:tabs>
        <w:spacing w:line="240" w:lineRule="auto"/>
        <w:contextualSpacing/>
        <w:rPr>
          <w:rStyle w:val="2"/>
          <w:rFonts w:eastAsiaTheme="minorHAnsi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В </w:t>
      </w:r>
      <w:r w:rsidR="00F77767" w:rsidRPr="00D946EB">
        <w:rPr>
          <w:rFonts w:ascii="Times New Roman" w:hAnsi="Times New Roman" w:cs="Times New Roman"/>
          <w:sz w:val="28"/>
          <w:szCs w:val="28"/>
        </w:rPr>
        <w:t>каждом</w:t>
      </w: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F77767" w:rsidRPr="00D946EB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F77767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F77767" w:rsidRPr="00D946EB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D946EB">
        <w:rPr>
          <w:rFonts w:ascii="Times New Roman" w:hAnsi="Times New Roman" w:cs="Times New Roman"/>
          <w:sz w:val="28"/>
          <w:szCs w:val="28"/>
        </w:rPr>
        <w:t>е</w:t>
      </w:r>
      <w:r w:rsidR="00F77767" w:rsidRPr="00D946EB">
        <w:rPr>
          <w:rFonts w:ascii="Times New Roman" w:hAnsi="Times New Roman" w:cs="Times New Roman"/>
          <w:sz w:val="28"/>
          <w:szCs w:val="28"/>
        </w:rPr>
        <w:t>ны</w:t>
      </w: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F77767" w:rsidRPr="00D946EB">
        <w:rPr>
          <w:rFonts w:ascii="Times New Roman" w:hAnsi="Times New Roman" w:cs="Times New Roman"/>
          <w:sz w:val="28"/>
          <w:szCs w:val="28"/>
        </w:rPr>
        <w:t xml:space="preserve"> ЗУН ребёнка, которые мы оцениваем на начало и на конец учебного года. В конце по каждому этапу мы выводим средний бал.  </w:t>
      </w:r>
      <w:proofErr w:type="gramStart"/>
      <w:r w:rsidR="00F77767" w:rsidRPr="00D946EB">
        <w:rPr>
          <w:rFonts w:ascii="Times New Roman" w:hAnsi="Times New Roman" w:cs="Times New Roman"/>
          <w:sz w:val="28"/>
          <w:szCs w:val="28"/>
        </w:rPr>
        <w:t xml:space="preserve">В конце года на основе </w:t>
      </w:r>
      <w:r w:rsidR="00F77767" w:rsidRPr="00D946EB">
        <w:rPr>
          <w:rStyle w:val="2"/>
          <w:rFonts w:eastAsiaTheme="minorHAnsi"/>
          <w:sz w:val="28"/>
          <w:szCs w:val="28"/>
        </w:rPr>
        <w:t xml:space="preserve">среднего балла </w:t>
      </w:r>
      <w:r w:rsidRPr="00D946EB">
        <w:rPr>
          <w:rStyle w:val="2"/>
          <w:rFonts w:eastAsiaTheme="minorHAnsi"/>
          <w:sz w:val="28"/>
          <w:szCs w:val="28"/>
        </w:rPr>
        <w:t xml:space="preserve">оценки </w:t>
      </w:r>
      <w:r w:rsidR="00F77767" w:rsidRPr="00D946EB">
        <w:rPr>
          <w:rStyle w:val="2"/>
          <w:rFonts w:eastAsiaTheme="minorHAnsi"/>
          <w:sz w:val="28"/>
          <w:szCs w:val="28"/>
        </w:rPr>
        <w:t xml:space="preserve"> сформированности базовых учебных действий по обучающемуся, мы можем сделать вывод по усвоению программы ребёнком. </w:t>
      </w:r>
      <w:proofErr w:type="gramEnd"/>
    </w:p>
    <w:p w:rsidR="00372725" w:rsidRPr="00D946EB" w:rsidRDefault="00F77767" w:rsidP="00856F48">
      <w:pPr>
        <w:tabs>
          <w:tab w:val="left" w:pos="7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Умение использовать </w:t>
      </w:r>
      <w:r w:rsidR="00A51CDE" w:rsidRPr="00D946EB">
        <w:rPr>
          <w:rFonts w:ascii="Times New Roman" w:hAnsi="Times New Roman" w:cs="Times New Roman"/>
          <w:sz w:val="28"/>
          <w:szCs w:val="28"/>
        </w:rPr>
        <w:t xml:space="preserve">все группы действий в различных </w:t>
      </w:r>
      <w:r w:rsidRPr="00D946EB">
        <w:rPr>
          <w:rFonts w:ascii="Times New Roman" w:hAnsi="Times New Roman" w:cs="Times New Roman"/>
          <w:sz w:val="28"/>
          <w:szCs w:val="28"/>
        </w:rPr>
        <w:t>образовательных си</w:t>
      </w:r>
      <w:r w:rsidR="00A51CDE" w:rsidRPr="00D946EB">
        <w:rPr>
          <w:rFonts w:ascii="Times New Roman" w:hAnsi="Times New Roman" w:cs="Times New Roman"/>
          <w:sz w:val="28"/>
          <w:szCs w:val="28"/>
        </w:rPr>
        <w:t xml:space="preserve">туациях является показателем их </w:t>
      </w:r>
      <w:r w:rsidRPr="00D946EB">
        <w:rPr>
          <w:rFonts w:ascii="Times New Roman" w:hAnsi="Times New Roman" w:cs="Times New Roman"/>
          <w:sz w:val="28"/>
          <w:szCs w:val="28"/>
        </w:rPr>
        <w:t>сформированности.</w:t>
      </w:r>
    </w:p>
    <w:p w:rsidR="00856F48" w:rsidRDefault="00856F48" w:rsidP="00856F48">
      <w:pPr>
        <w:tabs>
          <w:tab w:val="left" w:pos="7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42" w:rsidRPr="00D946EB" w:rsidRDefault="000B4FDD" w:rsidP="00856F48">
      <w:pPr>
        <w:tabs>
          <w:tab w:val="left" w:pos="7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4142" w:rsidRPr="00D946EB">
        <w:rPr>
          <w:rFonts w:ascii="Times New Roman" w:hAnsi="Times New Roman" w:cs="Times New Roman"/>
          <w:b/>
          <w:sz w:val="28"/>
          <w:szCs w:val="28"/>
        </w:rPr>
        <w:t>Критерии оценивания БУД у детей второй группы</w:t>
      </w:r>
    </w:p>
    <w:p w:rsidR="00372725" w:rsidRPr="00D946EB" w:rsidRDefault="00FB4516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946EB">
        <w:rPr>
          <w:rFonts w:ascii="Times New Roman" w:hAnsi="Times New Roman" w:cs="Times New Roman"/>
          <w:sz w:val="28"/>
          <w:szCs w:val="28"/>
        </w:rPr>
        <w:t>Принимая во внимание степень тяжести нарушений развития данной группы детей используется</w:t>
      </w:r>
      <w:proofErr w:type="gramEnd"/>
      <w:r w:rsidRPr="00D946EB">
        <w:rPr>
          <w:rFonts w:ascii="Times New Roman" w:hAnsi="Times New Roman" w:cs="Times New Roman"/>
          <w:sz w:val="28"/>
          <w:szCs w:val="28"/>
        </w:rPr>
        <w:t xml:space="preserve"> упрощенная система оценки сформированности БУД у них</w:t>
      </w:r>
      <w:r w:rsidR="00EE1CF5" w:rsidRPr="00D946EB">
        <w:rPr>
          <w:rFonts w:ascii="Times New Roman" w:hAnsi="Times New Roman" w:cs="Times New Roman"/>
          <w:sz w:val="28"/>
          <w:szCs w:val="28"/>
        </w:rPr>
        <w:t>, которая включает следующие критерии:</w:t>
      </w:r>
    </w:p>
    <w:p w:rsidR="00231CAC" w:rsidRPr="00D946EB" w:rsidRDefault="00EE1CF5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1</w:t>
      </w:r>
      <w:r w:rsidR="00231CAC" w:rsidRPr="00D946EB">
        <w:rPr>
          <w:rFonts w:ascii="Times New Roman" w:hAnsi="Times New Roman" w:cs="Times New Roman"/>
          <w:sz w:val="28"/>
          <w:szCs w:val="28"/>
        </w:rPr>
        <w:t>. Формирование учебного поведения:</w:t>
      </w:r>
      <w:r w:rsidR="004D72D2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4D72D2" w:rsidRPr="00D946EB">
        <w:rPr>
          <w:rFonts w:ascii="Times New Roman" w:hAnsi="Times New Roman" w:cs="Times New Roman"/>
          <w:b/>
          <w:sz w:val="28"/>
          <w:szCs w:val="28"/>
        </w:rPr>
        <w:t>Слайд № 13</w:t>
      </w:r>
    </w:p>
    <w:p w:rsidR="00231CAC" w:rsidRPr="00D946EB" w:rsidRDefault="00231CAC" w:rsidP="00856F4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направленность взгляда (на говорящего взрослого, на задание);</w:t>
      </w:r>
    </w:p>
    <w:p w:rsidR="00231CAC" w:rsidRPr="00D946EB" w:rsidRDefault="00231CAC" w:rsidP="00856F4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умение выполнять инструкции педагога;</w:t>
      </w:r>
    </w:p>
    <w:p w:rsidR="00231CAC" w:rsidRPr="00D946EB" w:rsidRDefault="00231CAC" w:rsidP="00856F4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использование по назначению учебных материалов;</w:t>
      </w:r>
    </w:p>
    <w:p w:rsidR="00231CAC" w:rsidRPr="00D946EB" w:rsidRDefault="00231CAC" w:rsidP="00856F4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умение выполнять действия по образцу и по подражанию.</w:t>
      </w:r>
    </w:p>
    <w:p w:rsidR="00231CAC" w:rsidRPr="00D946EB" w:rsidRDefault="00EE1CF5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2</w:t>
      </w:r>
      <w:r w:rsidR="00231CAC" w:rsidRPr="00D946EB">
        <w:rPr>
          <w:rFonts w:ascii="Times New Roman" w:hAnsi="Times New Roman" w:cs="Times New Roman"/>
          <w:sz w:val="28"/>
          <w:szCs w:val="28"/>
        </w:rPr>
        <w:t>. Формирование умения выполнять задание:</w:t>
      </w:r>
      <w:r w:rsidR="004D72D2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4D72D2" w:rsidRPr="00D946EB">
        <w:rPr>
          <w:rFonts w:ascii="Times New Roman" w:hAnsi="Times New Roman" w:cs="Times New Roman"/>
          <w:b/>
          <w:sz w:val="28"/>
          <w:szCs w:val="28"/>
        </w:rPr>
        <w:t>Слайд № 14</w:t>
      </w:r>
    </w:p>
    <w:p w:rsidR="00231CAC" w:rsidRPr="00D946EB" w:rsidRDefault="00231CAC" w:rsidP="00856F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в течение определенного периода времени,</w:t>
      </w:r>
    </w:p>
    <w:p w:rsidR="00231CAC" w:rsidRPr="00D946EB" w:rsidRDefault="00231CAC" w:rsidP="00856F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от начала до конца,</w:t>
      </w:r>
    </w:p>
    <w:p w:rsidR="00231CAC" w:rsidRPr="00D946EB" w:rsidRDefault="00231CAC" w:rsidP="00856F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с заданными качественными параметрами.</w:t>
      </w:r>
    </w:p>
    <w:p w:rsidR="00231CAC" w:rsidRPr="00D946EB" w:rsidRDefault="00EE1CF5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>3</w:t>
      </w:r>
      <w:r w:rsidR="00231CAC" w:rsidRPr="00D946EB">
        <w:rPr>
          <w:rFonts w:ascii="Times New Roman" w:hAnsi="Times New Roman" w:cs="Times New Roman"/>
          <w:sz w:val="28"/>
          <w:szCs w:val="28"/>
        </w:rPr>
        <w:t>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856F48" w:rsidRDefault="00856F48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E2" w:rsidRPr="00D946EB" w:rsidRDefault="00EE1CF5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Оценка также осуществляется на начало и конец учебного года, выводится средний балл по каждому критерию, затем </w:t>
      </w:r>
      <w:r w:rsidR="000032A9">
        <w:rPr>
          <w:rFonts w:ascii="Times New Roman" w:hAnsi="Times New Roman" w:cs="Times New Roman"/>
          <w:sz w:val="28"/>
          <w:szCs w:val="28"/>
        </w:rPr>
        <w:t>всего</w:t>
      </w: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6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46EB">
        <w:rPr>
          <w:rFonts w:ascii="Times New Roman" w:hAnsi="Times New Roman" w:cs="Times New Roman"/>
          <w:sz w:val="28"/>
          <w:szCs w:val="28"/>
        </w:rPr>
        <w:t xml:space="preserve"> обучающемуся. В конце учебного года подводится итог о наличии (отсутствии) динамики.</w:t>
      </w:r>
    </w:p>
    <w:p w:rsidR="00856F48" w:rsidRDefault="00856F48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2D2" w:rsidRPr="00D946EB" w:rsidRDefault="004D72D2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A378E0" w:rsidRPr="00D946EB">
        <w:rPr>
          <w:rFonts w:ascii="Times New Roman" w:hAnsi="Times New Roman" w:cs="Times New Roman"/>
          <w:b/>
          <w:sz w:val="28"/>
          <w:szCs w:val="28"/>
        </w:rPr>
        <w:t>Слайд № 15, 16, 17, 18</w:t>
      </w:r>
      <w:r w:rsidR="00856F48">
        <w:rPr>
          <w:rFonts w:ascii="Times New Roman" w:hAnsi="Times New Roman" w:cs="Times New Roman"/>
          <w:b/>
          <w:sz w:val="28"/>
          <w:szCs w:val="28"/>
        </w:rPr>
        <w:t>.</w:t>
      </w:r>
      <w:r w:rsidR="00A378E0" w:rsidRPr="00D9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8E0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Pr="00D946EB">
        <w:rPr>
          <w:rFonts w:ascii="Times New Roman" w:hAnsi="Times New Roman" w:cs="Times New Roman"/>
          <w:sz w:val="28"/>
          <w:szCs w:val="28"/>
        </w:rPr>
        <w:t xml:space="preserve">Например: Ученик № 1  </w:t>
      </w:r>
      <w:r w:rsidR="000032A9">
        <w:rPr>
          <w:rFonts w:ascii="Times New Roman" w:hAnsi="Times New Roman" w:cs="Times New Roman"/>
          <w:sz w:val="28"/>
          <w:szCs w:val="28"/>
        </w:rPr>
        <w:t>(</w:t>
      </w:r>
      <w:r w:rsidRPr="00D946EB">
        <w:rPr>
          <w:rFonts w:ascii="Times New Roman" w:hAnsi="Times New Roman" w:cs="Times New Roman"/>
          <w:sz w:val="28"/>
          <w:szCs w:val="28"/>
        </w:rPr>
        <w:t>диагноз РАС</w:t>
      </w:r>
      <w:r w:rsidR="000032A9">
        <w:rPr>
          <w:rFonts w:ascii="Times New Roman" w:hAnsi="Times New Roman" w:cs="Times New Roman"/>
          <w:sz w:val="28"/>
          <w:szCs w:val="28"/>
        </w:rPr>
        <w:t xml:space="preserve">, код 8.3), которого мы </w:t>
      </w:r>
      <w:r w:rsidRPr="00D946EB">
        <w:rPr>
          <w:rFonts w:ascii="Times New Roman" w:hAnsi="Times New Roman" w:cs="Times New Roman"/>
          <w:sz w:val="28"/>
          <w:szCs w:val="28"/>
        </w:rPr>
        <w:t>после педагогического обслед</w:t>
      </w:r>
      <w:r w:rsidR="000032A9">
        <w:rPr>
          <w:rFonts w:ascii="Times New Roman" w:hAnsi="Times New Roman" w:cs="Times New Roman"/>
          <w:sz w:val="28"/>
          <w:szCs w:val="28"/>
        </w:rPr>
        <w:t xml:space="preserve">ования отнесли  к первой группе </w:t>
      </w:r>
      <w:r w:rsidRPr="00D946EB">
        <w:rPr>
          <w:rFonts w:ascii="Times New Roman" w:hAnsi="Times New Roman" w:cs="Times New Roman"/>
          <w:sz w:val="28"/>
          <w:szCs w:val="28"/>
        </w:rPr>
        <w:t xml:space="preserve"> оценивания базовых учебных действий.</w:t>
      </w:r>
    </w:p>
    <w:p w:rsidR="000108E2" w:rsidRPr="00D946EB" w:rsidRDefault="000032A9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и конец года </w:t>
      </w:r>
      <w:r w:rsidR="00A378E0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4D72D2" w:rsidRPr="00D946EB">
        <w:rPr>
          <w:rFonts w:ascii="Times New Roman" w:hAnsi="Times New Roman" w:cs="Times New Roman"/>
          <w:sz w:val="28"/>
          <w:szCs w:val="28"/>
        </w:rPr>
        <w:t xml:space="preserve"> мы</w:t>
      </w:r>
      <w:r w:rsidR="00AE73A4" w:rsidRPr="00D946EB">
        <w:rPr>
          <w:rFonts w:ascii="Times New Roman" w:hAnsi="Times New Roman" w:cs="Times New Roman"/>
          <w:sz w:val="28"/>
          <w:szCs w:val="28"/>
        </w:rPr>
        <w:t xml:space="preserve"> оцениваем ребёнка, выводим средний бал, в конце года составляем график.</w:t>
      </w:r>
      <w:r w:rsidR="004D72D2" w:rsidRPr="00D946EB">
        <w:rPr>
          <w:rFonts w:ascii="Times New Roman" w:hAnsi="Times New Roman" w:cs="Times New Roman"/>
          <w:sz w:val="28"/>
          <w:szCs w:val="28"/>
        </w:rPr>
        <w:t xml:space="preserve"> </w:t>
      </w:r>
      <w:r w:rsidR="00D946EB" w:rsidRPr="00D946EB">
        <w:rPr>
          <w:rFonts w:ascii="Times New Roman" w:hAnsi="Times New Roman" w:cs="Times New Roman"/>
          <w:b/>
          <w:sz w:val="28"/>
          <w:szCs w:val="28"/>
        </w:rPr>
        <w:t>Слайд № 19</w:t>
      </w:r>
    </w:p>
    <w:p w:rsidR="00856F48" w:rsidRDefault="00856F48" w:rsidP="00856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46EB" w:rsidRPr="00D946EB" w:rsidRDefault="00D946EB" w:rsidP="00856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6EB">
        <w:rPr>
          <w:rFonts w:ascii="Times New Roman" w:hAnsi="Times New Roman" w:cs="Times New Roman"/>
          <w:b/>
          <w:sz w:val="28"/>
          <w:szCs w:val="28"/>
        </w:rPr>
        <w:t>Слайд № 20</w:t>
      </w:r>
    </w:p>
    <w:p w:rsidR="00AE73A4" w:rsidRPr="00D946EB" w:rsidRDefault="00AE73A4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E2" w:rsidRPr="00D946EB" w:rsidRDefault="000108E2" w:rsidP="00856F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1CF5" w:rsidRPr="00647C93" w:rsidRDefault="00647C93" w:rsidP="00856F48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C93">
        <w:rPr>
          <w:rFonts w:ascii="Times New Roman" w:hAnsi="Times New Roman" w:cs="Times New Roman"/>
          <w:color w:val="000000" w:themeColor="text1"/>
          <w:sz w:val="28"/>
          <w:szCs w:val="28"/>
        </w:rPr>
        <w:t>04.03.2021г</w:t>
      </w:r>
    </w:p>
    <w:p w:rsidR="00647C93" w:rsidRPr="00647C93" w:rsidRDefault="00647C93" w:rsidP="00856F48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C93" w:rsidRPr="00647C93" w:rsidRDefault="00647C93" w:rsidP="00856F48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47C93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индивидуального обучения на дому Тимофеева А.В.</w:t>
      </w:r>
    </w:p>
    <w:sectPr w:rsidR="00647C93" w:rsidRPr="00647C93" w:rsidSect="008E4D3D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2FC"/>
    <w:multiLevelType w:val="hybridMultilevel"/>
    <w:tmpl w:val="2CC84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974B41"/>
    <w:multiLevelType w:val="hybridMultilevel"/>
    <w:tmpl w:val="A1B054FC"/>
    <w:lvl w:ilvl="0" w:tplc="0EFEAB2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7747B"/>
    <w:multiLevelType w:val="hybridMultilevel"/>
    <w:tmpl w:val="CA9C64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EF2227"/>
    <w:multiLevelType w:val="hybridMultilevel"/>
    <w:tmpl w:val="9028BBDA"/>
    <w:lvl w:ilvl="0" w:tplc="A4F27D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D648E"/>
    <w:multiLevelType w:val="hybridMultilevel"/>
    <w:tmpl w:val="F3D285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5A55892"/>
    <w:multiLevelType w:val="hybridMultilevel"/>
    <w:tmpl w:val="24E846DC"/>
    <w:lvl w:ilvl="0" w:tplc="0EFEAB26">
      <w:start w:val="1"/>
      <w:numFmt w:val="bullet"/>
      <w:lvlText w:val="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CEA2B46"/>
    <w:multiLevelType w:val="hybridMultilevel"/>
    <w:tmpl w:val="391062A8"/>
    <w:lvl w:ilvl="0" w:tplc="663A2DAA">
      <w:start w:val="3"/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074AC"/>
    <w:multiLevelType w:val="hybridMultilevel"/>
    <w:tmpl w:val="5754A33A"/>
    <w:lvl w:ilvl="0" w:tplc="0EFEAB2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44C3C"/>
    <w:multiLevelType w:val="hybridMultilevel"/>
    <w:tmpl w:val="BFA239D6"/>
    <w:lvl w:ilvl="0" w:tplc="0EFEAB2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E3786"/>
    <w:multiLevelType w:val="hybridMultilevel"/>
    <w:tmpl w:val="744262C4"/>
    <w:lvl w:ilvl="0" w:tplc="BF84C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2D7E"/>
    <w:rsid w:val="000032A9"/>
    <w:rsid w:val="000108E2"/>
    <w:rsid w:val="000B4FDD"/>
    <w:rsid w:val="000E4450"/>
    <w:rsid w:val="00145F7B"/>
    <w:rsid w:val="00154142"/>
    <w:rsid w:val="00194FE2"/>
    <w:rsid w:val="001C2D7E"/>
    <w:rsid w:val="001E41A6"/>
    <w:rsid w:val="002066CA"/>
    <w:rsid w:val="00231CAC"/>
    <w:rsid w:val="002E7A33"/>
    <w:rsid w:val="002F31EB"/>
    <w:rsid w:val="00372725"/>
    <w:rsid w:val="003B4500"/>
    <w:rsid w:val="003F5C23"/>
    <w:rsid w:val="004B4494"/>
    <w:rsid w:val="004D72D2"/>
    <w:rsid w:val="00520CAC"/>
    <w:rsid w:val="0057079C"/>
    <w:rsid w:val="00594E66"/>
    <w:rsid w:val="005C317B"/>
    <w:rsid w:val="00647C93"/>
    <w:rsid w:val="00672084"/>
    <w:rsid w:val="006F4234"/>
    <w:rsid w:val="00753D4C"/>
    <w:rsid w:val="00781670"/>
    <w:rsid w:val="00856F48"/>
    <w:rsid w:val="008A1C7F"/>
    <w:rsid w:val="008B791F"/>
    <w:rsid w:val="008E4D3D"/>
    <w:rsid w:val="00990E9F"/>
    <w:rsid w:val="009A6C9C"/>
    <w:rsid w:val="009D325D"/>
    <w:rsid w:val="00A22768"/>
    <w:rsid w:val="00A378E0"/>
    <w:rsid w:val="00A4604C"/>
    <w:rsid w:val="00A51CDE"/>
    <w:rsid w:val="00AE73A4"/>
    <w:rsid w:val="00BD6D2A"/>
    <w:rsid w:val="00C46ECD"/>
    <w:rsid w:val="00C90717"/>
    <w:rsid w:val="00CB1551"/>
    <w:rsid w:val="00CC7B4C"/>
    <w:rsid w:val="00CF2379"/>
    <w:rsid w:val="00D1636C"/>
    <w:rsid w:val="00D946EB"/>
    <w:rsid w:val="00EE1CF5"/>
    <w:rsid w:val="00F02325"/>
    <w:rsid w:val="00F77767"/>
    <w:rsid w:val="00FB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50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A46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46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3727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Без интервала1"/>
    <w:rsid w:val="00231C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Альберт</cp:lastModifiedBy>
  <cp:revision>30</cp:revision>
  <dcterms:created xsi:type="dcterms:W3CDTF">2021-02-17T15:40:00Z</dcterms:created>
  <dcterms:modified xsi:type="dcterms:W3CDTF">2021-03-10T13:39:00Z</dcterms:modified>
</cp:coreProperties>
</file>